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1A0" w:rsidRDefault="000631A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631A0" w:rsidRDefault="000631A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631A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31A0" w:rsidRDefault="000631A0">
            <w:pPr>
              <w:pStyle w:val="ConsPlusNormal"/>
            </w:pPr>
            <w:r>
              <w:t>10 июня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631A0" w:rsidRDefault="000631A0">
            <w:pPr>
              <w:pStyle w:val="ConsPlusNormal"/>
              <w:jc w:val="right"/>
            </w:pPr>
            <w:r>
              <w:t>N 43-ЗО</w:t>
            </w:r>
          </w:p>
        </w:tc>
      </w:tr>
    </w:tbl>
    <w:p w:rsidR="000631A0" w:rsidRDefault="000631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31A0" w:rsidRDefault="000631A0">
      <w:pPr>
        <w:pStyle w:val="ConsPlusNormal"/>
        <w:jc w:val="both"/>
      </w:pPr>
    </w:p>
    <w:p w:rsidR="000631A0" w:rsidRDefault="000631A0">
      <w:pPr>
        <w:pStyle w:val="ConsPlusTitle"/>
        <w:jc w:val="center"/>
      </w:pPr>
      <w:r>
        <w:t>САХАЛИНСКАЯ ОБЛАСТЬ</w:t>
      </w:r>
    </w:p>
    <w:p w:rsidR="000631A0" w:rsidRDefault="000631A0">
      <w:pPr>
        <w:pStyle w:val="ConsPlusTitle"/>
        <w:jc w:val="center"/>
      </w:pPr>
    </w:p>
    <w:p w:rsidR="000631A0" w:rsidRDefault="000631A0">
      <w:pPr>
        <w:pStyle w:val="ConsPlusTitle"/>
        <w:jc w:val="center"/>
      </w:pPr>
      <w:r>
        <w:t>ЗАКОН</w:t>
      </w:r>
    </w:p>
    <w:p w:rsidR="000631A0" w:rsidRDefault="000631A0">
      <w:pPr>
        <w:pStyle w:val="ConsPlusTitle"/>
        <w:jc w:val="center"/>
      </w:pPr>
    </w:p>
    <w:p w:rsidR="000631A0" w:rsidRDefault="000631A0">
      <w:pPr>
        <w:pStyle w:val="ConsPlusTitle"/>
        <w:jc w:val="center"/>
      </w:pPr>
      <w:r>
        <w:t>О РЕАЛИЗАЦИИ ОТДЕЛЬНЫХ ПОЛОЖЕНИЙ</w:t>
      </w:r>
    </w:p>
    <w:p w:rsidR="000631A0" w:rsidRDefault="000631A0">
      <w:pPr>
        <w:pStyle w:val="ConsPlusTitle"/>
        <w:jc w:val="center"/>
      </w:pPr>
      <w:r>
        <w:t>НАЛОГОВОГО КОДЕКСА РОССИЙСКОЙ ФЕДЕРАЦИИ</w:t>
      </w:r>
    </w:p>
    <w:p w:rsidR="000631A0" w:rsidRDefault="000631A0">
      <w:pPr>
        <w:pStyle w:val="ConsPlusTitle"/>
        <w:jc w:val="center"/>
      </w:pPr>
      <w:r>
        <w:t>ПРИ ОСУЩЕСТВЛЕНИИ РЕГИОНАЛЬНЫХ ИНВЕСТИЦИОННЫХ ПРОЕКТОВ</w:t>
      </w:r>
    </w:p>
    <w:p w:rsidR="000631A0" w:rsidRDefault="000631A0">
      <w:pPr>
        <w:pStyle w:val="ConsPlusNormal"/>
        <w:jc w:val="right"/>
      </w:pPr>
    </w:p>
    <w:p w:rsidR="000631A0" w:rsidRDefault="000631A0">
      <w:pPr>
        <w:pStyle w:val="ConsPlusNormal"/>
        <w:jc w:val="right"/>
      </w:pPr>
      <w:r>
        <w:t>Принят</w:t>
      </w:r>
    </w:p>
    <w:p w:rsidR="000631A0" w:rsidRDefault="000631A0">
      <w:pPr>
        <w:pStyle w:val="ConsPlusNormal"/>
        <w:jc w:val="right"/>
      </w:pPr>
      <w:r>
        <w:t>Сахалинской областной Думой</w:t>
      </w:r>
    </w:p>
    <w:p w:rsidR="000631A0" w:rsidRDefault="000631A0">
      <w:pPr>
        <w:pStyle w:val="ConsPlusNormal"/>
        <w:jc w:val="right"/>
      </w:pPr>
      <w:r>
        <w:t>4 июня 2015 года</w:t>
      </w:r>
    </w:p>
    <w:p w:rsidR="000631A0" w:rsidRDefault="000631A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631A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31A0" w:rsidRDefault="000631A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31A0" w:rsidRDefault="000631A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31A0" w:rsidRDefault="000631A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31A0" w:rsidRDefault="000631A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Сахалинской области</w:t>
            </w:r>
          </w:p>
          <w:p w:rsidR="000631A0" w:rsidRDefault="000631A0">
            <w:pPr>
              <w:pStyle w:val="ConsPlusNormal"/>
              <w:jc w:val="center"/>
            </w:pPr>
            <w:r>
              <w:rPr>
                <w:color w:val="392C69"/>
              </w:rPr>
              <w:t>от 13.07.2017 N 71-ЗО)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31A0" w:rsidRDefault="000631A0">
            <w:pPr>
              <w:spacing w:after="1" w:line="0" w:lineRule="atLeast"/>
            </w:pPr>
          </w:p>
        </w:tc>
      </w:tr>
    </w:tbl>
    <w:p w:rsidR="000631A0" w:rsidRDefault="000631A0">
      <w:pPr>
        <w:pStyle w:val="ConsPlusNormal"/>
        <w:jc w:val="center"/>
      </w:pPr>
    </w:p>
    <w:p w:rsidR="000631A0" w:rsidRDefault="000631A0">
      <w:pPr>
        <w:pStyle w:val="ConsPlusNormal"/>
        <w:ind w:firstLine="540"/>
        <w:jc w:val="both"/>
      </w:pPr>
      <w:r>
        <w:t xml:space="preserve">Настоящий Закон, разработанный в соответствии с </w:t>
      </w:r>
      <w:hyperlink r:id="rId6" w:history="1">
        <w:r>
          <w:rPr>
            <w:color w:val="0000FF"/>
          </w:rPr>
          <w:t>главой 3.3</w:t>
        </w:r>
      </w:hyperlink>
      <w:r>
        <w:t xml:space="preserve"> Налогового кодекса Российской Федерации, устанавливает порядок принятия решения о включении или об отказе во включении организации в реестр участников региональных инвестиционных проектов (далее - реестр), а также порядок и условия принятия решения о внесении изменений в инвестиционную декларацию.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Title"/>
        <w:jc w:val="center"/>
        <w:outlineLvl w:val="0"/>
      </w:pPr>
      <w:r>
        <w:t>Статья 1. Уполномоченный орган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Normal"/>
        <w:ind w:firstLine="540"/>
        <w:jc w:val="both"/>
      </w:pPr>
      <w:r>
        <w:t>Уполномоченным органом государственной власти Сахалинской области на принятие решений о включении или об отказе о включении организации в реестр и на внесение изменений в инвестиционную декларацию и реестр является орган исполнительной власти Сахалинской области, осуществляющий функции по выработке региональной политики и нормативному правовому регулированию в сфере инвестиционной деятельности (далее - уполномоченный орган).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Title"/>
        <w:jc w:val="center"/>
        <w:outlineLvl w:val="0"/>
      </w:pPr>
      <w:r>
        <w:t>Статья 2. Порядок принятия решения о включении</w:t>
      </w:r>
    </w:p>
    <w:p w:rsidR="000631A0" w:rsidRDefault="000631A0">
      <w:pPr>
        <w:pStyle w:val="ConsPlusTitle"/>
        <w:jc w:val="center"/>
      </w:pPr>
      <w:r>
        <w:t>или об отказе во включении организации в реестр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Normal"/>
        <w:ind w:firstLine="540"/>
        <w:jc w:val="both"/>
      </w:pPr>
      <w:bookmarkStart w:id="0" w:name="P28"/>
      <w:bookmarkEnd w:id="0"/>
      <w:r>
        <w:t>1. Для включения в реестр организация направляет в уполномоченный орган составленное в произвольной форме заявление о включении в реестр и следующие документы:</w:t>
      </w:r>
    </w:p>
    <w:p w:rsidR="000631A0" w:rsidRDefault="000631A0">
      <w:pPr>
        <w:pStyle w:val="ConsPlusNormal"/>
        <w:spacing w:before="220"/>
        <w:ind w:firstLine="540"/>
        <w:jc w:val="both"/>
      </w:pPr>
      <w:bookmarkStart w:id="1" w:name="P29"/>
      <w:bookmarkEnd w:id="1"/>
      <w:r>
        <w:t>1) копии учредительных документов организации, удостоверенные в установленном порядке;</w:t>
      </w:r>
    </w:p>
    <w:p w:rsidR="000631A0" w:rsidRDefault="000631A0">
      <w:pPr>
        <w:pStyle w:val="ConsPlusNormal"/>
        <w:spacing w:before="220"/>
        <w:ind w:firstLine="540"/>
        <w:jc w:val="both"/>
      </w:pPr>
      <w:bookmarkStart w:id="2" w:name="P30"/>
      <w:bookmarkEnd w:id="2"/>
      <w:r>
        <w:t>2) копия документа, подтверждающего факт внесения записи о государственной регистрации организации в Единый государственный реестр юридических лиц;</w:t>
      </w:r>
    </w:p>
    <w:p w:rsidR="000631A0" w:rsidRDefault="000631A0">
      <w:pPr>
        <w:pStyle w:val="ConsPlusNormal"/>
        <w:spacing w:before="220"/>
        <w:ind w:firstLine="540"/>
        <w:jc w:val="both"/>
      </w:pPr>
      <w:bookmarkStart w:id="3" w:name="P31"/>
      <w:bookmarkEnd w:id="3"/>
      <w:r>
        <w:t>3) копия свидетельства о постановке организации на учет в налоговом органе;</w:t>
      </w:r>
    </w:p>
    <w:p w:rsidR="000631A0" w:rsidRDefault="000631A0">
      <w:pPr>
        <w:pStyle w:val="ConsPlusNormal"/>
        <w:spacing w:before="220"/>
        <w:ind w:firstLine="540"/>
        <w:jc w:val="both"/>
      </w:pPr>
      <w:bookmarkStart w:id="4" w:name="P32"/>
      <w:bookmarkEnd w:id="4"/>
      <w:r>
        <w:t>4) инвестиционная декларация (с приложением инвестиционного проекта) по форме, установленной федеральным органом исполнительной власти, уполномоченным по контролю и надзору в области налогов и сборов;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5) - 6) утратили силу. - </w:t>
      </w:r>
      <w:hyperlink r:id="rId7" w:history="1">
        <w:r>
          <w:rPr>
            <w:color w:val="0000FF"/>
          </w:rPr>
          <w:t>Закон</w:t>
        </w:r>
      </w:hyperlink>
      <w:r>
        <w:t xml:space="preserve"> Сахалинской области от 13.07.2017 N 71-ЗО;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lastRenderedPageBreak/>
        <w:t>7) копии документов, подтверждающих, что организация не является резидентом особой экономической зоны любого типа или территории опережающего социально-экономического развития;</w:t>
      </w:r>
    </w:p>
    <w:p w:rsidR="000631A0" w:rsidRDefault="000631A0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Сахалинской области от 13.07.2017 N 71-ЗО)</w:t>
      </w:r>
    </w:p>
    <w:p w:rsidR="000631A0" w:rsidRDefault="000631A0">
      <w:pPr>
        <w:pStyle w:val="ConsPlusNormal"/>
        <w:spacing w:before="220"/>
        <w:ind w:firstLine="540"/>
        <w:jc w:val="both"/>
      </w:pPr>
      <w:bookmarkStart w:id="5" w:name="P36"/>
      <w:bookmarkEnd w:id="5"/>
      <w:r>
        <w:t xml:space="preserve">8) иные документы, подтверждающие соответствие требованиям к региональным инвестиционным проектам и (или) их участникам, установленным Налоговым </w:t>
      </w:r>
      <w:hyperlink r:id="rId9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2. Уполномоченный орган проверяет соответствие документов, приложенных к заявлению о включении в реестр, перечню документов, предусмотренных </w:t>
      </w:r>
      <w:hyperlink w:anchor="P28" w:history="1">
        <w:r>
          <w:rPr>
            <w:color w:val="0000FF"/>
          </w:rPr>
          <w:t>частью 1</w:t>
        </w:r>
      </w:hyperlink>
      <w:r>
        <w:t xml:space="preserve"> настоящей статьи, в течение трех рабочих дней со дня их представления в уполномоченный орган и направляет организации на основании результатов указанной проверки одно из следующих решений: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1) о принятии заявления о включении в реестр к рассмотрению;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2) об отказе в принятии заявления о включении в реестр к рассмотрению в случае непредставления документов, указанных в </w:t>
      </w:r>
      <w:hyperlink w:anchor="P29" w:history="1">
        <w:r>
          <w:rPr>
            <w:color w:val="0000FF"/>
          </w:rPr>
          <w:t>пунктах 1</w:t>
        </w:r>
      </w:hyperlink>
      <w:r>
        <w:t xml:space="preserve">, </w:t>
      </w:r>
      <w:hyperlink w:anchor="P32" w:history="1">
        <w:r>
          <w:rPr>
            <w:color w:val="0000FF"/>
          </w:rPr>
          <w:t>4</w:t>
        </w:r>
      </w:hyperlink>
      <w:r>
        <w:t xml:space="preserve">, </w:t>
      </w:r>
      <w:hyperlink w:anchor="P36" w:history="1">
        <w:r>
          <w:rPr>
            <w:color w:val="0000FF"/>
          </w:rPr>
          <w:t>8 части 1</w:t>
        </w:r>
      </w:hyperlink>
      <w:r>
        <w:t xml:space="preserve"> настоящей статьи.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3. Уполномоченный орган направляет в территориальный орган федерального органа исполнительной власти, уполномоченного по контролю и надзору в области налогов и сборов, не позднее трех рабочих дней, следующих за днем принятия заявления о включении в реестр к рассмотрению, межведомственный запрос для подтверждения следующих сведений: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1) государственная регистрация организации как юридического лица осуществлена на территории Сахалинской области (если документ, указанный в </w:t>
      </w:r>
      <w:hyperlink w:anchor="P30" w:history="1">
        <w:r>
          <w:rPr>
            <w:color w:val="0000FF"/>
          </w:rPr>
          <w:t>пункте 2 части 1</w:t>
        </w:r>
      </w:hyperlink>
      <w:r>
        <w:t xml:space="preserve"> настоящей статьи, не представлен организацией самостоятельно);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2) организация поставлена на учет в налоговом органе (если документ, указанный в </w:t>
      </w:r>
      <w:hyperlink w:anchor="P31" w:history="1">
        <w:r>
          <w:rPr>
            <w:color w:val="0000FF"/>
          </w:rPr>
          <w:t>пункте 3 части 1</w:t>
        </w:r>
      </w:hyperlink>
      <w:r>
        <w:t xml:space="preserve"> настоящей статьи, не представлен организацией самостоятельно);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3) организация не применяет специальных налоговых режимов, предусмотренных </w:t>
      </w:r>
      <w:hyperlink r:id="rId10" w:history="1">
        <w:r>
          <w:rPr>
            <w:color w:val="0000FF"/>
          </w:rPr>
          <w:t>частью второй</w:t>
        </w:r>
      </w:hyperlink>
      <w:r>
        <w:t xml:space="preserve"> Налогового кодекса Российской Федерации;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4) организация не является участником консолидированной группы налогоплательщиков;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5) организация ранее не была участником регионального инвестиционного проекта и не является участником (правопреемником участника) иного реализуемого регионального инвестиционного проекта;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6) организация не имеет в своем составе обособленных подразделений, расположенных за пределами территории Сахалинской области;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7) организация не является некоммерческой организацией, банком, страховой организацией (страховщиком), негосударственным пенсионным фондом, профессиональным участником рынка ценных бумаг, клиринговой организацией;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8) организация не является резидентом особой экономической зоны любого типа или территории опережающего социально-экономического развития.</w:t>
      </w:r>
    </w:p>
    <w:p w:rsidR="000631A0" w:rsidRDefault="000631A0">
      <w:pPr>
        <w:pStyle w:val="ConsPlusNormal"/>
        <w:jc w:val="both"/>
      </w:pPr>
      <w:r>
        <w:t xml:space="preserve">(часть 3 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Сахалинской области от 13.07.2017 N 71-ЗО)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4. Уполномоченный орган в течение 15 дней со дня направления организации решения о принятии к рассмотрению заявления о включении в реестр направляет документы, представленные организацией, и документы, полученные по межведомственным запросам, в межведомственную комиссию Сахалинской области по рассмотрению вопросов предоставления государственной поддержки инвестиционной деятельности (далее - межведомственная комиссия) </w:t>
      </w:r>
      <w:r>
        <w:lastRenderedPageBreak/>
        <w:t xml:space="preserve">для принятия решения о соответствии или о несоответствии регионального инвестиционного проекта и (или) его участника требованиям, установленным </w:t>
      </w:r>
      <w:hyperlink r:id="rId12" w:history="1">
        <w:r>
          <w:rPr>
            <w:color w:val="0000FF"/>
          </w:rPr>
          <w:t>статьями 25.8</w:t>
        </w:r>
      </w:hyperlink>
      <w:r>
        <w:t xml:space="preserve"> и </w:t>
      </w:r>
      <w:hyperlink r:id="rId13" w:history="1">
        <w:r>
          <w:rPr>
            <w:color w:val="0000FF"/>
          </w:rPr>
          <w:t>25.9</w:t>
        </w:r>
      </w:hyperlink>
      <w:r>
        <w:t xml:space="preserve"> Налогового кодекса Российской Федерации (далее - установленные требования).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Положение о межведомственной комиссии и ее состав утверждаются Правительством Сахалинской области.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5. После принятия межведомственной комиссией решения о соответствии или о несоответствии регионального инвестиционного проекта и (или) его участника установленным требованиям уполномоченный орган с учетом решения межведомственной комиссии принимает решение о включении или об отказе во включении организации в реестр.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Решение о включении или об отказе во включении организации в реестр оформляется распоряжением уполномоченного органа.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6. Решение о включении или об отказе во включении организации в реестр направляется организации не позднее пяти дней со дня его принятия уполномоченным органом.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7. Срок принятия решения уполномоченным органом о включении или об отказе во включении организации в реестр не может превышать 30 дней со дня направления уполномоченным органом решения о принятии заявления о включении организации в реестр к рассмотрению.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>8. Решение о включении организации в реестр и иные необходимые сведения направляются в электронной форме в федеральный орган исполнительной власти, уполномоченный по контролю и надзору в области налогов и сборов, в течение трех рабочих дней со дня принятия указанного решения.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Title"/>
        <w:jc w:val="center"/>
        <w:outlineLvl w:val="0"/>
      </w:pPr>
      <w:r>
        <w:t>Статья 3. Порядок и условия внесения изменений</w:t>
      </w:r>
    </w:p>
    <w:p w:rsidR="000631A0" w:rsidRDefault="000631A0">
      <w:pPr>
        <w:pStyle w:val="ConsPlusTitle"/>
        <w:jc w:val="center"/>
      </w:pPr>
      <w:r>
        <w:t>в инвестиционную декларацию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Normal"/>
        <w:ind w:firstLine="540"/>
        <w:jc w:val="both"/>
      </w:pPr>
      <w:r>
        <w:t xml:space="preserve">1. Внесение в инвестиционную декларацию изменений, касающихся условий реализации регионального инвестиционного проекта, осуществляется уполномоченным органом на основании заявления участника регионального инвестиционного проекта, составленного в произвольной форме, содержащего обоснование необходимости внесения таких изменений, при условии соблюдения требований, предъявляемых к региональным инвестиционным проектам и (или) их участникам, установленных </w:t>
      </w:r>
      <w:hyperlink r:id="rId14" w:history="1">
        <w:r>
          <w:rPr>
            <w:color w:val="0000FF"/>
          </w:rPr>
          <w:t>статьями 25.8</w:t>
        </w:r>
      </w:hyperlink>
      <w:r>
        <w:t xml:space="preserve"> и </w:t>
      </w:r>
      <w:hyperlink r:id="rId15" w:history="1">
        <w:r>
          <w:rPr>
            <w:color w:val="0000FF"/>
          </w:rPr>
          <w:t>25.9</w:t>
        </w:r>
      </w:hyperlink>
      <w:r>
        <w:t xml:space="preserve"> Налогового кодекса Российской Федерации.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2. Уполномоченный орган в течение 15 рабочих дней со дня получения заявления участника регионального инвестиционного проекта направляет его в межведомственную комиссию для принятия решения о наличии или отсутствии оснований для отказа во внесении изменений в инвестиционную декларацию, установленных </w:t>
      </w:r>
      <w:hyperlink r:id="rId16" w:history="1">
        <w:r>
          <w:rPr>
            <w:color w:val="0000FF"/>
          </w:rPr>
          <w:t>пунктом 3 статьи 25.12</w:t>
        </w:r>
      </w:hyperlink>
      <w:r>
        <w:t xml:space="preserve"> Налогового кодекса Российской Федерации.</w:t>
      </w:r>
    </w:p>
    <w:p w:rsidR="000631A0" w:rsidRDefault="000631A0">
      <w:pPr>
        <w:pStyle w:val="ConsPlusNormal"/>
        <w:spacing w:before="220"/>
        <w:ind w:firstLine="540"/>
        <w:jc w:val="both"/>
      </w:pPr>
      <w:bookmarkStart w:id="6" w:name="P63"/>
      <w:bookmarkEnd w:id="6"/>
      <w:r>
        <w:t xml:space="preserve">3. При отсутствии оснований для отказа во внесении изменений в инвестиционную декларацию, установленных </w:t>
      </w:r>
      <w:hyperlink r:id="rId17" w:history="1">
        <w:r>
          <w:rPr>
            <w:color w:val="0000FF"/>
          </w:rPr>
          <w:t>пунктом 3 статьи 25.12</w:t>
        </w:r>
      </w:hyperlink>
      <w:r>
        <w:t xml:space="preserve"> Налогового кодекса Российской Федерации, уполномоченный орган издает распоряжение о внесении изменений в инвестиционную декларацию и реестр.</w:t>
      </w:r>
    </w:p>
    <w:p w:rsidR="000631A0" w:rsidRDefault="000631A0">
      <w:pPr>
        <w:pStyle w:val="ConsPlusNormal"/>
        <w:spacing w:before="220"/>
        <w:ind w:firstLine="540"/>
        <w:jc w:val="both"/>
      </w:pPr>
      <w:bookmarkStart w:id="7" w:name="P64"/>
      <w:bookmarkEnd w:id="7"/>
      <w:r>
        <w:t xml:space="preserve">4. При наличии оснований для отказа во внесении изменений в инвестиционную декларацию, установленных </w:t>
      </w:r>
      <w:hyperlink r:id="rId18" w:history="1">
        <w:r>
          <w:rPr>
            <w:color w:val="0000FF"/>
          </w:rPr>
          <w:t>пунктом 3 статьи 25.12</w:t>
        </w:r>
      </w:hyperlink>
      <w:r>
        <w:t xml:space="preserve"> Налогового кодекса Российской Федерации, уполномоченный орган издает распоряжение об отказе о внесении изменений в инвестиционную декларацию.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5. Решения, указанные в </w:t>
      </w:r>
      <w:hyperlink w:anchor="P63" w:history="1">
        <w:r>
          <w:rPr>
            <w:color w:val="0000FF"/>
          </w:rPr>
          <w:t>частях 3</w:t>
        </w:r>
      </w:hyperlink>
      <w:r>
        <w:t xml:space="preserve"> и </w:t>
      </w:r>
      <w:hyperlink w:anchor="P64" w:history="1">
        <w:r>
          <w:rPr>
            <w:color w:val="0000FF"/>
          </w:rPr>
          <w:t>4</w:t>
        </w:r>
      </w:hyperlink>
      <w:r>
        <w:t xml:space="preserve"> настоящей статьи, направляются организации не позднее пяти дней со дня их принятия уполномоченным органом.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lastRenderedPageBreak/>
        <w:t>6. Срок принятия решения уполномоченным органом о внесении изменений или об отказе во внесении изменений в инвестиционную декларацию и реестр не может превышать тридцати дней со дня получения уполномоченным органом заявления участника регионального инвестиционного проекта.</w:t>
      </w:r>
    </w:p>
    <w:p w:rsidR="000631A0" w:rsidRDefault="000631A0">
      <w:pPr>
        <w:pStyle w:val="ConsPlusNormal"/>
        <w:spacing w:before="220"/>
        <w:ind w:firstLine="540"/>
        <w:jc w:val="both"/>
      </w:pPr>
      <w:r>
        <w:t xml:space="preserve">7. Решение о внесении изменений в инвестиционную декларацию и </w:t>
      </w:r>
      <w:proofErr w:type="gramStart"/>
      <w:r>
        <w:t>реестр</w:t>
      </w:r>
      <w:proofErr w:type="gramEnd"/>
      <w:r>
        <w:t xml:space="preserve"> и иные необходимые сведения направляются в электронной форме в федеральный орган исполнительной власти, уполномоченный по контролю и надзору в области налогов и сборов, в течение трех рабочих дней со дня принятия указанного решения.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Title"/>
        <w:jc w:val="center"/>
        <w:outlineLvl w:val="0"/>
      </w:pPr>
      <w:r>
        <w:t>Статья 4. Вступление в силу настоящего Закона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Normal"/>
        <w:jc w:val="right"/>
      </w:pPr>
      <w:r>
        <w:t>Временно исполняющий обязанности</w:t>
      </w:r>
    </w:p>
    <w:p w:rsidR="000631A0" w:rsidRDefault="000631A0">
      <w:pPr>
        <w:pStyle w:val="ConsPlusNormal"/>
        <w:jc w:val="right"/>
      </w:pPr>
      <w:r>
        <w:t>Губернатора Сахалинской области</w:t>
      </w:r>
    </w:p>
    <w:p w:rsidR="000631A0" w:rsidRDefault="000631A0">
      <w:pPr>
        <w:pStyle w:val="ConsPlusNormal"/>
        <w:jc w:val="right"/>
      </w:pPr>
      <w:r>
        <w:t>О.Н.Кожемяко</w:t>
      </w:r>
    </w:p>
    <w:p w:rsidR="000631A0" w:rsidRDefault="000631A0">
      <w:pPr>
        <w:pStyle w:val="ConsPlusNormal"/>
      </w:pPr>
      <w:r>
        <w:t>г. Южно-Сахалинск</w:t>
      </w:r>
    </w:p>
    <w:p w:rsidR="000631A0" w:rsidRDefault="000631A0">
      <w:pPr>
        <w:pStyle w:val="ConsPlusNormal"/>
        <w:spacing w:before="220"/>
      </w:pPr>
      <w:r>
        <w:t>10 июня 2015 года</w:t>
      </w:r>
    </w:p>
    <w:p w:rsidR="000631A0" w:rsidRDefault="000631A0">
      <w:pPr>
        <w:pStyle w:val="ConsPlusNormal"/>
        <w:spacing w:before="220"/>
      </w:pPr>
      <w:r>
        <w:t>N 43-ЗО</w:t>
      </w: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Normal"/>
        <w:ind w:firstLine="540"/>
        <w:jc w:val="both"/>
      </w:pPr>
    </w:p>
    <w:p w:rsidR="000631A0" w:rsidRDefault="000631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41AC" w:rsidRDefault="00FC41AC">
      <w:bookmarkStart w:id="8" w:name="_GoBack"/>
      <w:bookmarkEnd w:id="8"/>
    </w:p>
    <w:sectPr w:rsidR="00FC41AC" w:rsidSect="00F61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A0"/>
    <w:rsid w:val="000631A0"/>
    <w:rsid w:val="00087C11"/>
    <w:rsid w:val="00FC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5C8F5-971B-433E-B092-53DD57FB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3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3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31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4A156A3D610064EA206E9E5A33507DCE7EA5C9DF69B6E14E64DF38E176DB376EF02D6E9E39E00B4B8D6E6A79389E97D179902A24C8293E1857EFXEhEX" TargetMode="External"/><Relationship Id="rId13" Type="http://schemas.openxmlformats.org/officeDocument/2006/relationships/hyperlink" Target="consultantplus://offline/ref=5A4A156A3D610064EA2070934C5F0C71CD72FCC0D16CBEB3163B8465B67FD16029BF742FDD3CE1001FDC2B3E7F6ECFCD84758C283ACAX2hAX" TargetMode="External"/><Relationship Id="rId18" Type="http://schemas.openxmlformats.org/officeDocument/2006/relationships/hyperlink" Target="consultantplus://offline/ref=5A4A156A3D610064EA2070934C5F0C71CD72FCC0D16CBEB3163B8465B67FD16029BF742FD235E6001FDC2B3E7F6ECFCD84758C283ACAX2hA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4A156A3D610064EA206E9E5A33507DCE7EA5C9DF69B6E14E64DF38E176DB376EF02D6E9E39E00B4B8D6E6B79389E97D179902A24C8293E1857EFXEhEX" TargetMode="External"/><Relationship Id="rId12" Type="http://schemas.openxmlformats.org/officeDocument/2006/relationships/hyperlink" Target="consultantplus://offline/ref=5A4A156A3D610064EA2070934C5F0C71CD72FCC0D16CBEB3163B8465B67FD16029BF742FDD30E7001FDC2B3E7F6ECFCD84758C283ACAX2hAX" TargetMode="External"/><Relationship Id="rId17" Type="http://schemas.openxmlformats.org/officeDocument/2006/relationships/hyperlink" Target="consultantplus://offline/ref=5A4A156A3D610064EA2070934C5F0C71CD72FCC0D16CBEB3163B8465B67FD16029BF742FD235E6001FDC2B3E7F6ECFCD84758C283ACAX2hAX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A4A156A3D610064EA2070934C5F0C71CD72FCC0D16CBEB3163B8465B67FD16029BF742FD235E6001FDC2B3E7F6ECFCD84758C283ACAX2hAX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4A156A3D610064EA2070934C5F0C71CD72FCC0D16CBEB3163B8465B67FD16029BF742FDD33E8001FDC2B3E7F6ECFCD84758C283ACAX2hAX" TargetMode="External"/><Relationship Id="rId11" Type="http://schemas.openxmlformats.org/officeDocument/2006/relationships/hyperlink" Target="consultantplus://offline/ref=5A4A156A3D610064EA206E9E5A33507DCE7EA5C9DF69B6E14E64DF38E176DB376EF02D6E9E39E00B4B8D6E6979389E97D179902A24C8293E1857EFXEhEX" TargetMode="External"/><Relationship Id="rId5" Type="http://schemas.openxmlformats.org/officeDocument/2006/relationships/hyperlink" Target="consultantplus://offline/ref=5A4A156A3D610064EA206E9E5A33507DCE7EA5C9DF69B6E14E64DF38E176DB376EF02D6E9E39E00B4B8D6F6379389E97D179902A24C8293E1857EFXEhEX" TargetMode="External"/><Relationship Id="rId15" Type="http://schemas.openxmlformats.org/officeDocument/2006/relationships/hyperlink" Target="consultantplus://offline/ref=5A4A156A3D610064EA2070934C5F0C71CD72FCC0D16CBEB3163B8465B67FD16029BF742FDD3CE1001FDC2B3E7F6ECFCD84758C283ACAX2hAX" TargetMode="External"/><Relationship Id="rId10" Type="http://schemas.openxmlformats.org/officeDocument/2006/relationships/hyperlink" Target="consultantplus://offline/ref=5A4A156A3D610064EA2070934C5F0C71CD72FCC1D968BEB3163B8465B67FD1603BBF2C20D834FF0B4A936D6B70X6hEX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A4A156A3D610064EA2070934C5F0C71CD72FCC0D16CBEB3163B8465B67FD1603BBF2C20D834FF0B4A936D6B70X6hEX" TargetMode="External"/><Relationship Id="rId14" Type="http://schemas.openxmlformats.org/officeDocument/2006/relationships/hyperlink" Target="consultantplus://offline/ref=5A4A156A3D610064EA2070934C5F0C71CD72FCC0D16CBEB3163B8465B67FD16029BF742FDD30E7001FDC2B3E7F6ECFCD84758C283ACAX2hA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Анна Олеговна</dc:creator>
  <cp:keywords/>
  <dc:description/>
  <cp:lastModifiedBy>Дорофеева Анна Олеговна</cp:lastModifiedBy>
  <cp:revision>1</cp:revision>
  <dcterms:created xsi:type="dcterms:W3CDTF">2022-01-19T23:33:00Z</dcterms:created>
  <dcterms:modified xsi:type="dcterms:W3CDTF">2022-01-19T23:33:00Z</dcterms:modified>
</cp:coreProperties>
</file>