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Сахалинской области от 31.03.2010 N 16-ЗО</w:t>
              <w:br/>
              <w:t xml:space="preserve">(ред. от 09.12.2020)</w:t>
              <w:br/>
              <w:t xml:space="preserve">"О государственной поддержке инвестиционной деятельности в Сахалинской области"</w:t>
              <w:br/>
              <w:t xml:space="preserve">(принят Сахалинской областной Думой 25.03.2010)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01.04.2024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 марта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16-ЗО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САХАЛИНСКАЯ ОБЛАСТЬ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ГОСУДАРСТВЕННОЙ ПОДДЕРЖКЕ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 В САХАЛИНСКОЙ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Сахалинской областной Думой</w:t>
      </w:r>
    </w:p>
    <w:p>
      <w:pPr>
        <w:pStyle w:val="0"/>
        <w:jc w:val="right"/>
      </w:pPr>
      <w:r>
        <w:rPr>
          <w:sz w:val="20"/>
        </w:rPr>
        <w:t xml:space="preserve">25 марта 2010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Законов Сахалинской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10.07.2012 </w:t>
            </w:r>
            <w:hyperlink w:history="0" r:id="rId7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      <w:r>
                <w:rPr>
                  <w:sz w:val="20"/>
                  <w:color w:val="0000ff"/>
                </w:rPr>
                <w:t xml:space="preserve">N 62-ЗО</w:t>
              </w:r>
            </w:hyperlink>
            <w:r>
              <w:rPr>
                <w:sz w:val="20"/>
                <w:color w:val="392c69"/>
              </w:rPr>
              <w:t xml:space="preserve">, от 07.08.2014 </w:t>
            </w:r>
            <w:hyperlink w:history="0" r:id="rId8" w:tooltip="Закон Сахалинской области от 07.08.2014 N 45-ЗО (ред. от 28.02.2018) &quot;О внесении изменений в отдельные законодательные акты Сахалинской области&quot; (принят Сахалинской областной Думой 03.07.2014) {КонсультантПлюс}">
              <w:r>
                <w:rPr>
                  <w:sz w:val="20"/>
                  <w:color w:val="0000ff"/>
                </w:rPr>
                <w:t xml:space="preserve">N 45-ЗО</w:t>
              </w:r>
            </w:hyperlink>
            <w:r>
              <w:rPr>
                <w:sz w:val="20"/>
                <w:color w:val="392c69"/>
              </w:rPr>
              <w:t xml:space="preserve">, от 07.08.2014 </w:t>
            </w:r>
            <w:hyperlink w:history="0" r:id="rId9" w:tooltip="Закон Сахалинской области от 07.08.2014 N 48-ЗО &quot;О внесении изменения в статью 3 Закона Сахалинской области &quot;О государственной поддержке инвестиционной деятельности в Сахалинской области&quot; (принят Сахалинской областной Думой 03.07.2014) {КонсультантПлюс}">
              <w:r>
                <w:rPr>
                  <w:sz w:val="20"/>
                  <w:color w:val="0000ff"/>
                </w:rPr>
                <w:t xml:space="preserve">N 48-ЗО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11.12.2018 </w:t>
            </w:r>
            <w:hyperlink w:history="0" r:id="rId10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      <w:r>
                <w:rPr>
                  <w:sz w:val="20"/>
                  <w:color w:val="0000ff"/>
                </w:rPr>
                <w:t xml:space="preserve">N 71-ЗО</w:t>
              </w:r>
            </w:hyperlink>
            <w:r>
              <w:rPr>
                <w:sz w:val="20"/>
                <w:color w:val="392c69"/>
              </w:rPr>
              <w:t xml:space="preserve">, от 09.12.2020 </w:t>
            </w:r>
            <w:hyperlink w:history="0" r:id="rId11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      <w:r>
                <w:rPr>
                  <w:sz w:val="20"/>
                  <w:color w:val="0000ff"/>
                </w:rPr>
                <w:t xml:space="preserve">N 88-ЗО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1. Понятия и термины,</w:t>
      </w:r>
    </w:p>
    <w:p>
      <w:pPr>
        <w:pStyle w:val="2"/>
        <w:jc w:val="center"/>
      </w:pPr>
      <w:r>
        <w:rPr>
          <w:sz w:val="20"/>
        </w:rPr>
        <w:t xml:space="preserve">используемые в настоящем Законе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настоящего Закона применяется следующее понятие: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приоритетный инвестиционный проект - инвестиционный проект, включенный в Перечень приоритетных инвестиционных проектов Сахалинской области по результатам отбора в соответствии с порядком и критериями, установленными Правительством Сахалинской области для включения в Перечень приоритетных инвестиционных проектов Сахалинской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2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09.12.2020 N 88-ЗО)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понятия и термины, используемые в настоящем Законе, применяются в том же значении, что и в Федеральном </w:t>
      </w:r>
      <w:hyperlink w:history="0" r:id="rId13" w:tooltip="Федеральный закон от 25.02.1999 N 39-ФЗ (ред. от 25.12.2023) &quot;Об инвестиционной деятельности в Российской Федерации, осуществляемой в форме капитальных вложений&quot; {КонсультантПлюс}">
        <w:r>
          <w:rPr>
            <w:sz w:val="20"/>
            <w:color w:val="0000ff"/>
          </w:rPr>
          <w:t xml:space="preserve">законе</w:t>
        </w:r>
      </w:hyperlink>
      <w:r>
        <w:rPr>
          <w:sz w:val="20"/>
        </w:rPr>
        <w:t xml:space="preserve"> от 25 февраля 1999 года N 39-ФЗ "Об инвестиционной деятельности в Российской Федерации, осуществляемой в форме капитальных вложений" (далее - Федеральный закон "Об инвестиционной деятельности в Российской Федерации, осуществляемой в форме капитальных вложений"), Бюджетном </w:t>
      </w:r>
      <w:hyperlink w:history="0" r:id="rId14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кодексе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11.12.2018 N 71-ЗО)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2. Принципы государственной поддержки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Государственная поддержка инвестиционной деятельности в Сахалинской области осуществляется органами государственной власти Сахалинской области и основывается на принципах: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объективности и экономической обоснованности принимаемых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открытости и доступности для всех инвесторов информации, необходимой для осуществления инвестиционной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равноправия инвесторов и унифицированности публичных процедур;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обязательности исполнения принятых решений;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взаимной ответственности органов государственной власти Сахалинской области и субъектов инвестиционной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сбалансированности публичных и частных интересов;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ясности и прозрачности инвестиционного процесса в Сахалинской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3. Предоставление государственной поддержки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6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ind w:left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Государственная поддержка инвестиционной деятельности предоставляется субъектам инвестиционной деятельности, реализующим: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инвестиционные проекты, включенные в Перечень приоритетных инвестиционных проектов Сахалинской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инвестиционные проекты, не включенные в Перечень приоритетных инвестиционных проектов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Регламент инвестиционной деятельности на территории Сахалинской области устанавливается Правительством Сахалинской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3-1. Условия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поддержки инвестиционной деятельности</w:t>
      </w:r>
    </w:p>
    <w:p>
      <w:pPr>
        <w:pStyle w:val="2"/>
        <w:jc w:val="center"/>
      </w:pPr>
      <w:r>
        <w:rPr>
          <w:sz w:val="20"/>
        </w:rPr>
        <w:t xml:space="preserve">субъектам инвестиционной деятельности,</w:t>
      </w:r>
    </w:p>
    <w:p>
      <w:pPr>
        <w:pStyle w:val="2"/>
        <w:jc w:val="center"/>
      </w:pPr>
      <w:r>
        <w:rPr>
          <w:sz w:val="20"/>
        </w:rPr>
        <w:t xml:space="preserve">реализующим инвестиционные проекты, включенные</w:t>
      </w:r>
    </w:p>
    <w:p>
      <w:pPr>
        <w:pStyle w:val="2"/>
        <w:jc w:val="center"/>
      </w:pPr>
      <w:r>
        <w:rPr>
          <w:sz w:val="20"/>
        </w:rPr>
        <w:t xml:space="preserve">в Перечень приоритетных инвестиционных проектов</w:t>
      </w:r>
    </w:p>
    <w:p>
      <w:pPr>
        <w:pStyle w:val="2"/>
        <w:jc w:val="center"/>
      </w:pPr>
      <w:r>
        <w:rPr>
          <w:sz w:val="20"/>
        </w:rPr>
        <w:t xml:space="preserve">Сахалинской области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17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ind w:left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Государственная поддержка инвестиционной деятельности предоставляется субъектам инвестиционной деятельности, реализующим инвестиционные проекты, включенные в Перечень приоритетных инвестиционных проектов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приоритетных инвестиционных проектов Сахалинской области утверждается Правительством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Порядок рассмотрения инвестиционных проектов и критерии их отбора для включения в Перечень приоритетных инвестиционных проектов Сахалинской области устанавливаются Правительством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Решение о предоставлении государственной поддержки субъекту инвестиционной деятельности, составе мер государственной поддержки и ее объеме принимает Правительство Сахалинской области по результатам отбора субъекта инвестиционной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После включения инвестиционного проекта в Перечень приоритетных инвестиционных проектов Сахалинской области Правительство Сахалинской области заключает с субъектом инвестиционной деятельности Соглашение об осуществлении деятельности, направленной на реализацию инвестиционного проекта (далее - Соглашение).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Форма типового Соглашения утверждается Правительством Сахалинской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3-2. Условия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поддержки инвестиционной деятельности</w:t>
      </w:r>
    </w:p>
    <w:p>
      <w:pPr>
        <w:pStyle w:val="2"/>
        <w:jc w:val="center"/>
      </w:pPr>
      <w:r>
        <w:rPr>
          <w:sz w:val="20"/>
        </w:rPr>
        <w:t xml:space="preserve">субъектам инвестиционной деятельности,</w:t>
      </w:r>
    </w:p>
    <w:p>
      <w:pPr>
        <w:pStyle w:val="2"/>
        <w:jc w:val="center"/>
      </w:pPr>
      <w:r>
        <w:rPr>
          <w:sz w:val="20"/>
        </w:rPr>
        <w:t xml:space="preserve">реализующим инвестиционные проекты, не включенные</w:t>
      </w:r>
    </w:p>
    <w:p>
      <w:pPr>
        <w:pStyle w:val="2"/>
        <w:jc w:val="center"/>
      </w:pPr>
      <w:r>
        <w:rPr>
          <w:sz w:val="20"/>
        </w:rPr>
        <w:t xml:space="preserve">в Перечень приоритетных инвестиционных проектов</w:t>
      </w:r>
    </w:p>
    <w:p>
      <w:pPr>
        <w:pStyle w:val="2"/>
        <w:jc w:val="center"/>
      </w:pPr>
      <w:r>
        <w:rPr>
          <w:sz w:val="20"/>
        </w:rPr>
        <w:t xml:space="preserve">Сахалинской области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18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ind w:left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Государственная поддержка инвестиционной деятельности предоставляется субъектам инвестиционной деятельности, реализующим инвестиционные проекты, не включенные в Перечень приоритетных инвестиционных проектов Сахалинской области.</w:t>
      </w:r>
    </w:p>
    <w:p>
      <w:pPr>
        <w:pStyle w:val="0"/>
        <w:jc w:val="both"/>
      </w:pPr>
      <w:r>
        <w:rPr>
          <w:sz w:val="20"/>
        </w:rPr>
        <w:t xml:space="preserve">(часть 1 в ред. </w:t>
      </w:r>
      <w:hyperlink w:history="0" r:id="rId19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09.12.2020 N 88-ЗО)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Порядок рассмотрения инвестиционных проектов и критерии их отбора для предоставления государственной поддержки субъектам инвестиционной деятельности, указанным в части 1 настоящей статьи, устанавливаются Правительством Сахалинской области.</w:t>
      </w:r>
    </w:p>
    <w:p>
      <w:pPr>
        <w:pStyle w:val="0"/>
        <w:jc w:val="both"/>
      </w:pPr>
      <w:r>
        <w:rPr>
          <w:sz w:val="20"/>
        </w:rPr>
        <w:t xml:space="preserve">(часть 2 в ред. </w:t>
      </w:r>
      <w:hyperlink w:history="0" r:id="rId20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09.12.2020 N 88-ЗО)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Решение о предоставлении государственной поддержки субъекту инвестиционной деятельности, составе мер государственной поддержки и ее объеме принимает Правительство Сахалинской области с учетом проведенной экспертизы инвестиционного проекта.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4. Меры государственной поддержки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Государственная поддержка инвестиционной деятельности в Сахалинской области осуществляется в виде: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льгот по налогам для субъектов инвестиционной деятельности, реализующих инвестиционные проекты;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бюджетных инвестиций в объекты государственной и муниципальной собственности;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бюджетных инвестиций юридическим лицам, не являющимся государственными или муниципальными учреждениями, государственными или муниципальными унитарными предприятиями;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государственных гарантий Сахалинской области;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организационного и информационного сопровождения инвестиционных проектов;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субсидий, предоставляемых субъектам инвестиционной деятельности, реализующим инвестиционные проекты;</w:t>
      </w:r>
    </w:p>
    <w:p>
      <w:pPr>
        <w:pStyle w:val="0"/>
        <w:jc w:val="both"/>
      </w:pPr>
      <w:r>
        <w:rPr>
          <w:sz w:val="20"/>
        </w:rPr>
        <w:t xml:space="preserve">(п. 6 введен </w:t>
      </w:r>
      <w:hyperlink w:history="0" r:id="rId21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10.07.2012 N 62-ЗО)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инвестиционного налогового кредита;</w:t>
      </w:r>
    </w:p>
    <w:p>
      <w:pPr>
        <w:pStyle w:val="0"/>
        <w:jc w:val="both"/>
      </w:pPr>
      <w:r>
        <w:rPr>
          <w:sz w:val="20"/>
        </w:rPr>
        <w:t xml:space="preserve">(п. 7 введен </w:t>
      </w:r>
      <w:hyperlink w:history="0" r:id="rId22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10.07.2012 N 62-ЗО)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инвестиционного налогового вычета.</w:t>
      </w:r>
    </w:p>
    <w:p>
      <w:pPr>
        <w:pStyle w:val="0"/>
        <w:jc w:val="both"/>
      </w:pPr>
      <w:r>
        <w:rPr>
          <w:sz w:val="20"/>
        </w:rPr>
        <w:t xml:space="preserve">(п. 8 введен </w:t>
      </w:r>
      <w:hyperlink w:history="0" r:id="rId23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09.12.2020 N 88-ЗО)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5. Льготы по налогам для субъектов инвестиционной</w:t>
      </w:r>
    </w:p>
    <w:p>
      <w:pPr>
        <w:pStyle w:val="2"/>
        <w:jc w:val="center"/>
      </w:pPr>
      <w:r>
        <w:rPr>
          <w:sz w:val="20"/>
        </w:rPr>
        <w:t xml:space="preserve">деятельности, реализующих инвестиционные проекты</w:t>
      </w:r>
    </w:p>
    <w:p>
      <w:pPr>
        <w:pStyle w:val="0"/>
        <w:jc w:val="center"/>
      </w:pPr>
      <w:r>
        <w:rPr>
          <w:sz w:val="20"/>
        </w:rPr>
      </w:r>
    </w:p>
    <w:bookmarkStart w:id="100" w:name="P100"/>
    <w:bookmarkEnd w:id="100"/>
    <w:p>
      <w:pPr>
        <w:pStyle w:val="0"/>
        <w:ind w:firstLine="540"/>
        <w:jc w:val="both"/>
      </w:pPr>
      <w:r>
        <w:rPr>
          <w:sz w:val="20"/>
        </w:rPr>
        <w:t xml:space="preserve">1. Субъектам инвестиционной деятельности, реализующим инвестиционные проекты на территории Сахалинской области, устанавливаются льготы по налогу на имущество организаций и (или) налогу на прибыль организаций в виде понижения ставок по указанным налогам, подлежащим зачислению в областной бюджет.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10.07.2012 N 62-ЗО)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Льготы по налогам, указанным в </w:t>
      </w:r>
      <w:hyperlink w:history="0" w:anchor="P100" w:tooltip="1. Субъектам инвестиционной деятельности, реализующим инвестиционные проекты на территории Сахалинской области, устанавливаются льготы по налогу на имущество организаций и (или) налогу на прибыль организаций в виде понижения ставок по указанным налогам, подлежащим зачислению в областной бюджет.">
        <w:r>
          <w:rPr>
            <w:sz w:val="20"/>
            <w:color w:val="0000ff"/>
          </w:rPr>
          <w:t xml:space="preserve">части 1</w:t>
        </w:r>
      </w:hyperlink>
      <w:r>
        <w:rPr>
          <w:sz w:val="20"/>
        </w:rPr>
        <w:t xml:space="preserve"> настоящей статьи, предоставляются в размерах и порядке, установленных </w:t>
      </w:r>
      <w:hyperlink w:history="0" r:id="rId25" w:tooltip="Закон Сахалинской области от 24.11.2003 N 442 (ред. от 25.12.2023) &quot;О налоге на имущество организаций&quot; (принят Сахалинской областной Думой 20.11.200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24 ноября 2003 года N 442 "О налоге на имущество организаций" и </w:t>
      </w:r>
      <w:hyperlink w:history="0" r:id="rId26" w:tooltip="Закон Сахалинской области от 27.09.2002 N 362 (ред. от 24.10.2023) &quot;О льготах по налогу на прибыль организаций&quot; (принят Сахалинской областной Думой 24.09.200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27 сентября 2002 года N 362 "О льготах по налогу на прибыль организаций".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Обязательным условием установления льгот по налогам является ведение субъектом инвестиционной деятельности раздельного бухгалтерского учета операций по основной деятельности и деятельности, связанной с осуществлением инвестиционного проекта.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случае если субъект инвестиционной деятельности, в отношении которого установлен льготный режим налогообложения, не выполнил обязательства по реализации инвестиционного проекта, неуплаченные в связи с этим суммы налогов за весь период льготного налогообложения подлежат уплате в областной бюджет.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6. Бюджетные инвестиции</w:t>
      </w:r>
    </w:p>
    <w:p>
      <w:pPr>
        <w:pStyle w:val="2"/>
        <w:jc w:val="center"/>
      </w:pPr>
      <w:r>
        <w:rPr>
          <w:sz w:val="20"/>
        </w:rPr>
        <w:t xml:space="preserve">в объекты государственной и муниципальной собственности</w:t>
      </w:r>
    </w:p>
    <w:p>
      <w:pPr>
        <w:pStyle w:val="0"/>
        <w:jc w:val="center"/>
      </w:pPr>
      <w:r>
        <w:rPr>
          <w:sz w:val="20"/>
        </w:rPr>
      </w:r>
    </w:p>
    <w:bookmarkStart w:id="109" w:name="P109"/>
    <w:bookmarkEnd w:id="109"/>
    <w:p>
      <w:pPr>
        <w:pStyle w:val="0"/>
        <w:ind w:firstLine="540"/>
        <w:jc w:val="both"/>
      </w:pPr>
      <w:r>
        <w:rPr>
          <w:sz w:val="20"/>
        </w:rPr>
        <w:t xml:space="preserve">1. Бюджетные инвестиции в соответствии с Бюджетным </w:t>
      </w:r>
      <w:hyperlink w:history="0" r:id="rId27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направляются для строительства, реконструкции и (или) модернизации объектов инфраструктуры, находящихся в государственной собственности Сахалинской области или муниципальной собственности, в целях обеспечения функционирования объектов капитального строительства в рамках инвестиционного проекта.</w:t>
      </w:r>
    </w:p>
    <w:p>
      <w:pPr>
        <w:pStyle w:val="0"/>
        <w:jc w:val="both"/>
      </w:pPr>
      <w:r>
        <w:rPr>
          <w:sz w:val="20"/>
        </w:rPr>
        <w:t xml:space="preserve">(часть 1 в ред. </w:t>
      </w:r>
      <w:hyperlink w:history="0" r:id="rId28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10.07.2012 N 62-ЗО)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Использование средств областного бюджета для целей строительства, реконструкции и (или) модернизации объектов инфраструктуры, указанной в </w:t>
      </w:r>
      <w:hyperlink w:history="0" w:anchor="P109" w:tooltip="1. Бюджетные инвестиции в соответствии с Бюджетным кодексом Российской Федерации направляются для строительства, реконструкции и (или) модернизации объектов инфраструктуры, находящихся в государственной собственности Сахалинской области или муниципальной собственности, в целях обеспечения функционирования объектов капитального строительства в рамках инвестиционного проекта.">
        <w:r>
          <w:rPr>
            <w:sz w:val="20"/>
            <w:color w:val="0000ff"/>
          </w:rPr>
          <w:t xml:space="preserve">части 1</w:t>
        </w:r>
      </w:hyperlink>
      <w:r>
        <w:rPr>
          <w:sz w:val="20"/>
        </w:rPr>
        <w:t xml:space="preserve"> настоящей статьи, находящихся в государственной собственности Сахалинской области или муниципальной собственности, осуществляется в соответствии со </w:t>
      </w:r>
      <w:hyperlink w:history="0" w:anchor="P177" w:tooltip="Статья 10. Финансирование мер государственной поддержки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настоящего Закона.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10.07.2012 N 62-ЗО)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Бюджетные инвестиции могут быть предоставлены в виде субсидий местным бюджетам на софинансирование строительства, реконструкции и (или) модернизации объектов инфраструктуры, находящихся в муниципальной собственности.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Бюджетные инвестиции на цели, указанные в настоящей статье, предоставляются в соответствии с Соглашениями, заключенными между Правительством Сахалинской области и субъектами инвестиционной деятельности.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7. Бюджетные инвестиции юридическим лицам,</w:t>
      </w:r>
    </w:p>
    <w:p>
      <w:pPr>
        <w:pStyle w:val="2"/>
        <w:jc w:val="center"/>
      </w:pPr>
      <w:r>
        <w:rPr>
          <w:sz w:val="20"/>
        </w:rPr>
        <w:t xml:space="preserve">не являющимся государственными и муниципальными учреждениями</w:t>
      </w:r>
    </w:p>
    <w:p>
      <w:pPr>
        <w:pStyle w:val="2"/>
        <w:jc w:val="center"/>
      </w:pPr>
      <w:r>
        <w:rPr>
          <w:sz w:val="20"/>
        </w:rPr>
        <w:t xml:space="preserve">и государственными или муниципальными</w:t>
      </w:r>
    </w:p>
    <w:p>
      <w:pPr>
        <w:pStyle w:val="2"/>
        <w:jc w:val="center"/>
      </w:pPr>
      <w:r>
        <w:rPr>
          <w:sz w:val="20"/>
        </w:rPr>
        <w:t xml:space="preserve">унитарными предприятиями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Бюджетные инвестиции предоставляются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соответствии с Бюджетным </w:t>
      </w:r>
      <w:hyperlink w:history="0" r:id="rId30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Имущество, создаваемое в результате реализации инвестиционного проекта, должно соответствовать перечню видов имущества, необходимого для осуществления полномочий органов государственной власти Сахалинской области по предметам ведения Сахалинской области в соответствии с </w:t>
      </w:r>
      <w:hyperlink w:history="0" r:id="rId31" w:tooltip="Закон Сахалинской области от 28.03.2005 N 15-ЗО (ред. от 10.07.2015) &quot;О перечне видов имущества, необходимого для осуществления полномочий органов государственной власти Сахалинской области&quot; (принят Сахалинской областной Думой 17.03.200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 от 28 марта 2005 года N 15-ЗО "О перечне видов имущества, необходимого для осуществления полномочий органов государственной власти Сахалинской области".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Бюджетные инвестиции, предусмотренные настоящей статьей, предоставляются на основании договоров об участии Сахалинской области в собственности субъектов инвестиций, заключенных в соответствии с Бюджетным </w:t>
      </w:r>
      <w:hyperlink w:history="0" r:id="rId32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между Правительством Сахалинской области и юридическими лицами, не являющимися государственными или муниципальными учреждениями и государственными или муниципальными унитарными предприятиями.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Отсутствие оформленных в установленном порядке договоров служит основанием для непредоставления бюджетных инвестиций.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Использование средств областного бюджета для целей реализации инвестиционных проектов осуществляется в соответствии со </w:t>
      </w:r>
      <w:hyperlink w:history="0" w:anchor="P177" w:tooltip="Статья 10. Финансирование мер государственной поддержки">
        <w:r>
          <w:rPr>
            <w:sz w:val="20"/>
            <w:color w:val="0000ff"/>
          </w:rPr>
          <w:t xml:space="preserve">статьей 10</w:t>
        </w:r>
      </w:hyperlink>
      <w:r>
        <w:rPr>
          <w:sz w:val="20"/>
        </w:rPr>
        <w:t xml:space="preserve"> настоящего Закона.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8. Государственные гарантии Сахалинской области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Государственные гарантии Сахалинской области предоставляются в качестве обеспечения части обязательств субъектов инвестиционной деятельности по возврату заемных денежных средств, привлекаемых для реализации инвестиционных проектов.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Государственные гарантии Сахалинской области предоставляются Правительством Сахалинской области в пределах общего объема гарантий, указанного в законе Сахалинской области об областном бюджете на очередной финансовый год (очередной финансовый год и плановый период), в соответствии с требованиями Бюджетного </w:t>
      </w:r>
      <w:hyperlink w:history="0" r:id="rId33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 и в порядке, установленном законом Сахалинской области об областном бюджете Сахалинской области на очередной финансовый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Правительство Сахалинской области ежегодно вместе с проектом закона Сахалинской области об областном бюджете Сахалинской области на очередной финансовый год представляет Сахалинской областной Думе информацию о реализации инвестиционных проектов, по которым предоставлены государственные гарантии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Предоставление государственных гарантий Сахалинской области осуществляется на безвозмездной основе.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9. Организационное и информационное сопровождение</w:t>
      </w:r>
    </w:p>
    <w:p>
      <w:pPr>
        <w:pStyle w:val="2"/>
        <w:jc w:val="center"/>
      </w:pPr>
      <w:r>
        <w:rPr>
          <w:sz w:val="20"/>
        </w:rPr>
        <w:t xml:space="preserve">инвестиционных проектов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34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10.07.2012 N 62-ЗО)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Организационное и информационное сопровождение инвестиционных проектов осуществляется органами исполнительной власти Сахалинской области в пределах их компетенции и полномочий в целях оказания содействия субъектам инвестиционной деятельности в реализации ими инвестиционных проектов на территории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Органы исполнительной власти Сахалинской области оказывают содействие субъектам инвестиционной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получении согласований и разрешений в федеральных органах государственной власти, органах исполнительной власти Сахалинской области, органах местного самоуправления на различных этапах реализации инвестиционных проектов;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подборе производственных площадей и земельных участков в соответствии с параметрами инвестиционных проектов;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 представлении инвестиционных проектов на российских и международных выставках, ярмарках, форумах и иных специальных мероприятиях;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 публикации информационных и аналитических материалов об инвестиционных проектах, а также в размещении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Органы исполнительной власти Сахалинской области инициируют направление ходатайств и обращений об оказании содействия субъектам инвестиционной деятельности в органы государственной власти и местного самоуправления, кредитные учреждения, российские и иностранные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Органы исполнительной власти Сахалинской области в целях комплексного решения вопросов, возникающих при реализации инвестиционных проектов, инициируют создание рабочих групп.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Состав рабочих групп утверждается Правительством Сахалинской области.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9-1. Субсидии, предоставляемые субъектам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деятельности, реализующим</w:t>
      </w:r>
    </w:p>
    <w:p>
      <w:pPr>
        <w:pStyle w:val="2"/>
        <w:jc w:val="center"/>
      </w:pPr>
      <w:r>
        <w:rPr>
          <w:sz w:val="20"/>
        </w:rPr>
        <w:t xml:space="preserve">инвестиционные проекты</w:t>
      </w:r>
    </w:p>
    <w:p>
      <w:pPr>
        <w:pStyle w:val="0"/>
        <w:jc w:val="center"/>
      </w:pPr>
      <w:r>
        <w:rPr>
          <w:sz w:val="20"/>
        </w:rPr>
        <w:t xml:space="preserve">(в ред. Законов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</w:t>
      </w:r>
      <w:hyperlink w:history="0" r:id="rId35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N 71-ЗО</w:t>
        </w:r>
      </w:hyperlink>
      <w:r>
        <w:rPr>
          <w:sz w:val="20"/>
        </w:rPr>
        <w:t xml:space="preserve">, от 09.12.2020 </w:t>
      </w:r>
      <w:hyperlink w:history="0" r:id="rId36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N 88-ЗО</w:t>
        </w:r>
      </w:hyperlink>
      <w:r>
        <w:rPr>
          <w:sz w:val="20"/>
        </w:rPr>
        <w:t xml:space="preserve">)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37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10.07.2012 N 62-ЗО)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Субсидии предоставляются субъектам инвестиционной деятельности, реализующим инвестиционные проекты, на безвозмездной и безвозвратной основе в целях финансового обеспечения (возмещения) затрат в связи с производством (реализацией) товаров, выполнением работ, оказанием услуг в соответствии с Бюджетным </w:t>
      </w:r>
      <w:hyperlink w:history="0" r:id="rId38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11.12.2018 N 71-ЗО)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Субсидии предоставляются в порядке и случаях, предусмотренных законом Сахалинской области об областном бюджете Сахалинской области на соответствующий финансовый год и плановый период и принимаемыми в соответствии с ним нормативными правовыми актами Правительства Сахалинской области.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Утратила силу. - </w:t>
      </w:r>
      <w:hyperlink w:history="0" r:id="rId40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Сахалинской области от 09.12.2020 N 88-ЗО.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9-2. Инвестиционный налоговый кредит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41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42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10.07.2012 N 62-ЗО)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Инвестиционный налоговый кредит предоставляется субъектам инвестиционной деятельности в порядке и на условиях, установленных Налоговым </w:t>
      </w:r>
      <w:hyperlink w:history="0" r:id="rId43" w:tooltip="&quot;Налоговый кодекс Российской Федерации (часть первая)&quot; от 31.07.1998 N 146-ФЗ (ред. от 26.02.2024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 принятыми в соответствии с ним законами Сахалинской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4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09.12.2020 N 88-ЗО)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9-3. Инвестиционный налоговый вычет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45" w:tooltip="Закон Сахалинской области от 09.12.2020 N 88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26.11.2020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09.12.2020 N 88-ЗО)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Инвестиционный налоговый вычет предоставляется субъектам инвестиционной деятельности в порядке и на условиях, установленных Налоговым </w:t>
      </w:r>
      <w:hyperlink w:history="0" r:id="rId46" w:tooltip="&quot;Налоговый кодекс Российской Федерации (часть первая)&quot; от 31.07.1998 N 146-ФЗ (ред. от 26.02.2024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и принятыми в соответствии с ним законами Сахалинской области.</w:t>
      </w:r>
    </w:p>
    <w:p>
      <w:pPr>
        <w:pStyle w:val="0"/>
        <w:jc w:val="center"/>
      </w:pPr>
      <w:r>
        <w:rPr>
          <w:sz w:val="20"/>
        </w:rPr>
      </w:r>
    </w:p>
    <w:bookmarkStart w:id="177" w:name="P177"/>
    <w:bookmarkEnd w:id="177"/>
    <w:p>
      <w:pPr>
        <w:pStyle w:val="2"/>
        <w:outlineLvl w:val="0"/>
        <w:jc w:val="center"/>
      </w:pPr>
      <w:r>
        <w:rPr>
          <w:sz w:val="20"/>
        </w:rPr>
        <w:t xml:space="preserve">Статья 10. Финансирование мер государственной поддержки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</w:t>
      </w:r>
    </w:p>
    <w:p>
      <w:pPr>
        <w:pStyle w:val="0"/>
        <w:jc w:val="center"/>
      </w:pPr>
      <w:r>
        <w:rPr>
          <w:sz w:val="20"/>
        </w:rPr>
      </w:r>
    </w:p>
    <w:bookmarkStart w:id="180" w:name="P180"/>
    <w:bookmarkEnd w:id="180"/>
    <w:p>
      <w:pPr>
        <w:pStyle w:val="0"/>
        <w:ind w:firstLine="540"/>
        <w:jc w:val="both"/>
      </w:pPr>
      <w:r>
        <w:rPr>
          <w:sz w:val="20"/>
        </w:rPr>
        <w:t xml:space="preserve">1. В целях реализации мер государственной поддержки инвестиционной деятельности, предусмотренных настоящим Законом, соответствующие расходы на их финансирование предусматриваются в законе Сахалинской области об областном бюджете Сахалинской области на соответствующий финансовый год при условии, что эти расходы являются частью расходов на реализацию государственных программ Сахалинской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7" w:tooltip="Закон Сахалинской области от 07.08.2014 N 45-ЗО (ред. от 28.02.2018) &quot;О внесении изменений в отдельные законодательные акты Сахалинской области&quot; (принят Сахалинской областной Думой 03.07.2014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07.08.2014 N 45-ЗО)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Использование средств областного бюджета на цели, предусмотренные </w:t>
      </w:r>
      <w:hyperlink w:history="0" w:anchor="P180" w:tooltip="1. В целях реализации мер государственной поддержки инвестиционной деятельности, предусмотренных настоящим Законом, соответствующие расходы на их финансирование предусматриваются в законе Сахалинской области об областном бюджете Сахалинской области на соответствующий финансовый год при условии, что эти расходы являются частью расходов на реализацию государственных программ Сахалинской области.">
        <w:r>
          <w:rPr>
            <w:sz w:val="20"/>
            <w:color w:val="0000ff"/>
          </w:rPr>
          <w:t xml:space="preserve">частью 1</w:t>
        </w:r>
      </w:hyperlink>
      <w:r>
        <w:rPr>
          <w:sz w:val="20"/>
        </w:rPr>
        <w:t xml:space="preserve"> настоящей статьи, осуществляется в соответствии с Бюджетным </w:t>
      </w:r>
      <w:hyperlink w:history="0" r:id="rId48" w:tooltip="&quot;Бюджетный кодекс Российской Федерации&quot; от 31.07.1998 N 145-ФЗ (ред. от 26.02.2024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Сахалинской области.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11. Прекращение или приостановление государственной</w:t>
      </w:r>
    </w:p>
    <w:p>
      <w:pPr>
        <w:pStyle w:val="2"/>
        <w:jc w:val="center"/>
      </w:pPr>
      <w:r>
        <w:rPr>
          <w:sz w:val="20"/>
        </w:rPr>
        <w:t xml:space="preserve">поддержки субъекта инвестиционной деятельности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Прекращение или приостановление государственной поддержки субъекта инвестиционной деятельности производится по основаниям и в порядке, установленными законодательством Российской Федерации и заключенными Соглашениями (договорами).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Решение о прекращении или приостановлении государственной поддержки субъекта инвестиционной деятельности может быть обжаловано субъектом инвестиционной деятельности в судебном порядке в соответствии с законодательством Российской Федерации.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11-1. Гарантии защиты прав</w:t>
      </w:r>
    </w:p>
    <w:p>
      <w:pPr>
        <w:pStyle w:val="2"/>
        <w:jc w:val="center"/>
      </w:pPr>
      <w:r>
        <w:rPr>
          <w:sz w:val="20"/>
        </w:rPr>
        <w:t xml:space="preserve">субъектов инвестиционной деятельности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49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50" w:tooltip="Закон Сахалинской области от 10.07.2012 N 62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05.07.201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10.07.2012 N 62-ЗО)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Субъектам инвестиционной деятельности независимо от форм собственности в соответствии со </w:t>
      </w:r>
      <w:hyperlink w:history="0" r:id="rId51" w:tooltip="Федеральный закон от 25.02.1999 N 39-ФЗ (ред. от 25.12.2023) &quot;Об инвестиционной деятельности в Российской Федерации, осуществляемой в форме капитальных вложений&quot; {КонсультантПлюс}">
        <w:r>
          <w:rPr>
            <w:sz w:val="20"/>
            <w:color w:val="0000ff"/>
          </w:rPr>
          <w:t xml:space="preserve">статьей 15</w:t>
        </w:r>
      </w:hyperlink>
      <w:r>
        <w:rPr>
          <w:sz w:val="20"/>
        </w:rPr>
        <w:t xml:space="preserve"> Федерального закона "Об инвестиционной деятельности в Российской Федерации, осуществляемой в форме капитальных вложений" гарантируется: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Сахалинской области от 11.12.2018 N 71-ЗО)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обеспечение равных прав и условий осуществления инвестиционной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гласность и открытость в обсуждении инвестиционных проектов;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право обжалования в судебном порядке любых решений, действий (бездействия) органов исполнительной власти Сахалинской области, местного самоуправления и их должностных лиц;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защиту прав, интересов и имущества субъектов инвестиционной деятельности.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Субъекты инвестиционной деятельности в соответствии с законодательством Российской Федерации имеют равные права на получение и свободное использование результатов инвестиционной деятельности, включая право на свободное распоряжение доходами от инвестиционной деятельности после уплаты налогов и сборов,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Убытки, причиненные субъектам инвестиционной деятельности в результате незаконных действий (бездействий) органов государственной власти Сахалинской области, возмещаются ими в соответствии с гражданским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11-2. Обязанности субъектов</w:t>
      </w:r>
    </w:p>
    <w:p>
      <w:pPr>
        <w:pStyle w:val="2"/>
        <w:jc w:val="center"/>
      </w:pPr>
      <w:r>
        <w:rPr>
          <w:sz w:val="20"/>
        </w:rPr>
        <w:t xml:space="preserve">инвестиционной деятельности</w:t>
      </w:r>
    </w:p>
    <w:p>
      <w:pPr>
        <w:pStyle w:val="0"/>
        <w:jc w:val="center"/>
      </w:pPr>
      <w:r>
        <w:rPr>
          <w:sz w:val="20"/>
        </w:rPr>
        <w:t xml:space="preserve">(введена </w:t>
      </w:r>
      <w:hyperlink w:history="0" r:id="rId53" w:tooltip="Закон Сахалинской области от 11.12.2018 N 71-ЗО &quot;О внесении изменений в Закон Сахалинской области &quot;О государственной поддержке инвестиционной деятельности в Сахалинской области&quot; (принят Сахалинской областной Думой 11.10.2018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Сахалинской области</w:t>
      </w:r>
    </w:p>
    <w:p>
      <w:pPr>
        <w:pStyle w:val="0"/>
        <w:jc w:val="center"/>
      </w:pPr>
      <w:r>
        <w:rPr>
          <w:sz w:val="20"/>
        </w:rPr>
        <w:t xml:space="preserve">от 11.12.2018 N 71-ЗО)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Субъекты инвестиционной деятельности в соответствии со </w:t>
      </w:r>
      <w:hyperlink w:history="0" r:id="rId54" w:tooltip="Федеральный закон от 25.02.1999 N 39-ФЗ (ред. от 25.12.2023) &quot;Об инвестиционной деятельности в Российской Федерации, осуществляемой в форме капитальных вложений&quot;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"Об инвестиционной деятельности в Российской Федерации, осуществляемой в форме капитальных вложений" обязаны: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осуществлять инвестиционную деятельность в соответствии с международными договорами Российской Федерации, федеральными законами и иными нормативными правовыми актами Российской Федерации, настоящим Законом, другими законами Сахалинской области и иными нормативными правовыми актами Сахалинской области, органов местного самоуправления;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исполнять требования, предъявляемые государственными органами и их должностными лицами, не противоречащие нормам законодательства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использовать средства, направляемые на капитальные вложения, по целевому назначению.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Статья 12. Вступление в силу настоящего Закона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Закон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Сахалинской области</w:t>
      </w:r>
    </w:p>
    <w:p>
      <w:pPr>
        <w:pStyle w:val="0"/>
        <w:jc w:val="right"/>
      </w:pPr>
      <w:r>
        <w:rPr>
          <w:sz w:val="20"/>
        </w:rPr>
        <w:t xml:space="preserve">А.В.Хорошавин</w:t>
      </w:r>
    </w:p>
    <w:p>
      <w:pPr>
        <w:pStyle w:val="0"/>
      </w:pPr>
      <w:r>
        <w:rPr>
          <w:sz w:val="20"/>
        </w:rPr>
        <w:t xml:space="preserve">г. Южно-Сахалинск</w:t>
      </w:r>
    </w:p>
    <w:p>
      <w:pPr>
        <w:pStyle w:val="0"/>
        <w:spacing w:before="200" w:line-rule="auto"/>
      </w:pPr>
      <w:r>
        <w:rPr>
          <w:sz w:val="20"/>
        </w:rPr>
        <w:t xml:space="preserve">31 марта 2010 года</w:t>
      </w:r>
    </w:p>
    <w:p>
      <w:pPr>
        <w:pStyle w:val="0"/>
        <w:spacing w:before="200" w:line-rule="auto"/>
      </w:pPr>
      <w:r>
        <w:rPr>
          <w:sz w:val="20"/>
        </w:rPr>
        <w:t xml:space="preserve">N 16-ЗО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Сахалинской области от 31.03.2010 N 16-ЗО</w:t>
            <w:br/>
            <w:t>(ред. от 09.12.2020)</w:t>
            <w:br/>
            <w:t>"О государственной поддержке инвестиционной деятель...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10&amp;n=32063&amp;dst=100008" TargetMode = "External"/>
	<Relationship Id="rId8" Type="http://schemas.openxmlformats.org/officeDocument/2006/relationships/hyperlink" Target="https://login.consultant.ru/link/?req=doc&amp;base=RLAW210&amp;n=77703&amp;dst=100043" TargetMode = "External"/>
	<Relationship Id="rId9" Type="http://schemas.openxmlformats.org/officeDocument/2006/relationships/hyperlink" Target="https://login.consultant.ru/link/?req=doc&amp;base=RLAW210&amp;n=47529&amp;dst=100008" TargetMode = "External"/>
	<Relationship Id="rId10" Type="http://schemas.openxmlformats.org/officeDocument/2006/relationships/hyperlink" Target="https://login.consultant.ru/link/?req=doc&amp;base=RLAW210&amp;n=85817&amp;dst=100008" TargetMode = "External"/>
	<Relationship Id="rId11" Type="http://schemas.openxmlformats.org/officeDocument/2006/relationships/hyperlink" Target="https://login.consultant.ru/link/?req=doc&amp;base=RLAW210&amp;n=105917&amp;dst=100008" TargetMode = "External"/>
	<Relationship Id="rId12" Type="http://schemas.openxmlformats.org/officeDocument/2006/relationships/hyperlink" Target="https://login.consultant.ru/link/?req=doc&amp;base=RLAW210&amp;n=105917&amp;dst=100009" TargetMode = "External"/>
	<Relationship Id="rId13" Type="http://schemas.openxmlformats.org/officeDocument/2006/relationships/hyperlink" Target="https://login.consultant.ru/link/?req=doc&amp;base=LAW&amp;n=465769&amp;dst=100011" TargetMode = "External"/>
	<Relationship Id="rId14" Type="http://schemas.openxmlformats.org/officeDocument/2006/relationships/hyperlink" Target="https://login.consultant.ru/link/?req=doc&amp;base=LAW&amp;n=470713&amp;dst=816" TargetMode = "External"/>
	<Relationship Id="rId15" Type="http://schemas.openxmlformats.org/officeDocument/2006/relationships/hyperlink" Target="https://login.consultant.ru/link/?req=doc&amp;base=RLAW210&amp;n=85817&amp;dst=100009" TargetMode = "External"/>
	<Relationship Id="rId16" Type="http://schemas.openxmlformats.org/officeDocument/2006/relationships/hyperlink" Target="https://login.consultant.ru/link/?req=doc&amp;base=RLAW210&amp;n=85817&amp;dst=100010" TargetMode = "External"/>
	<Relationship Id="rId17" Type="http://schemas.openxmlformats.org/officeDocument/2006/relationships/hyperlink" Target="https://login.consultant.ru/link/?req=doc&amp;base=RLAW210&amp;n=85817&amp;dst=100016" TargetMode = "External"/>
	<Relationship Id="rId18" Type="http://schemas.openxmlformats.org/officeDocument/2006/relationships/hyperlink" Target="https://login.consultant.ru/link/?req=doc&amp;base=RLAW210&amp;n=85817&amp;dst=100024" TargetMode = "External"/>
	<Relationship Id="rId19" Type="http://schemas.openxmlformats.org/officeDocument/2006/relationships/hyperlink" Target="https://login.consultant.ru/link/?req=doc&amp;base=RLAW210&amp;n=105917&amp;dst=100011" TargetMode = "External"/>
	<Relationship Id="rId20" Type="http://schemas.openxmlformats.org/officeDocument/2006/relationships/hyperlink" Target="https://login.consultant.ru/link/?req=doc&amp;base=RLAW210&amp;n=105917&amp;dst=100013" TargetMode = "External"/>
	<Relationship Id="rId21" Type="http://schemas.openxmlformats.org/officeDocument/2006/relationships/hyperlink" Target="https://login.consultant.ru/link/?req=doc&amp;base=RLAW210&amp;n=32063&amp;dst=100009" TargetMode = "External"/>
	<Relationship Id="rId22" Type="http://schemas.openxmlformats.org/officeDocument/2006/relationships/hyperlink" Target="https://login.consultant.ru/link/?req=doc&amp;base=RLAW210&amp;n=32063&amp;dst=100011" TargetMode = "External"/>
	<Relationship Id="rId23" Type="http://schemas.openxmlformats.org/officeDocument/2006/relationships/hyperlink" Target="https://login.consultant.ru/link/?req=doc&amp;base=RLAW210&amp;n=105917&amp;dst=100014" TargetMode = "External"/>
	<Relationship Id="rId24" Type="http://schemas.openxmlformats.org/officeDocument/2006/relationships/hyperlink" Target="https://login.consultant.ru/link/?req=doc&amp;base=RLAW210&amp;n=32063&amp;dst=100012" TargetMode = "External"/>
	<Relationship Id="rId25" Type="http://schemas.openxmlformats.org/officeDocument/2006/relationships/hyperlink" Target="https://login.consultant.ru/link/?req=doc&amp;base=RLAW210&amp;n=131625&amp;dst=12" TargetMode = "External"/>
	<Relationship Id="rId26" Type="http://schemas.openxmlformats.org/officeDocument/2006/relationships/hyperlink" Target="https://login.consultant.ru/link/?req=doc&amp;base=RLAW210&amp;n=134048&amp;dst=2" TargetMode = "External"/>
	<Relationship Id="rId27" Type="http://schemas.openxmlformats.org/officeDocument/2006/relationships/hyperlink" Target="https://login.consultant.ru/link/?req=doc&amp;base=LAW&amp;n=470713&amp;dst=1418" TargetMode = "External"/>
	<Relationship Id="rId28" Type="http://schemas.openxmlformats.org/officeDocument/2006/relationships/hyperlink" Target="https://login.consultant.ru/link/?req=doc&amp;base=RLAW210&amp;n=32063&amp;dst=100014" TargetMode = "External"/>
	<Relationship Id="rId29" Type="http://schemas.openxmlformats.org/officeDocument/2006/relationships/hyperlink" Target="https://login.consultant.ru/link/?req=doc&amp;base=RLAW210&amp;n=32063&amp;dst=100016" TargetMode = "External"/>
	<Relationship Id="rId30" Type="http://schemas.openxmlformats.org/officeDocument/2006/relationships/hyperlink" Target="https://login.consultant.ru/link/?req=doc&amp;base=LAW&amp;n=470713&amp;dst=1435" TargetMode = "External"/>
	<Relationship Id="rId31" Type="http://schemas.openxmlformats.org/officeDocument/2006/relationships/hyperlink" Target="https://login.consultant.ru/link/?req=doc&amp;base=RLAW210&amp;n=54647&amp;dst=100008" TargetMode = "External"/>
	<Relationship Id="rId32" Type="http://schemas.openxmlformats.org/officeDocument/2006/relationships/hyperlink" Target="https://login.consultant.ru/link/?req=doc&amp;base=LAW&amp;n=470713&amp;dst=1438" TargetMode = "External"/>
	<Relationship Id="rId33" Type="http://schemas.openxmlformats.org/officeDocument/2006/relationships/hyperlink" Target="https://login.consultant.ru/link/?req=doc&amp;base=LAW&amp;n=470713&amp;dst=1921" TargetMode = "External"/>
	<Relationship Id="rId34" Type="http://schemas.openxmlformats.org/officeDocument/2006/relationships/hyperlink" Target="https://login.consultant.ru/link/?req=doc&amp;base=RLAW210&amp;n=32063&amp;dst=100017" TargetMode = "External"/>
	<Relationship Id="rId35" Type="http://schemas.openxmlformats.org/officeDocument/2006/relationships/hyperlink" Target="https://login.consultant.ru/link/?req=doc&amp;base=RLAW210&amp;n=85817&amp;dst=100043" TargetMode = "External"/>
	<Relationship Id="rId36" Type="http://schemas.openxmlformats.org/officeDocument/2006/relationships/hyperlink" Target="https://login.consultant.ru/link/?req=doc&amp;base=RLAW210&amp;n=105917&amp;dst=100017" TargetMode = "External"/>
	<Relationship Id="rId37" Type="http://schemas.openxmlformats.org/officeDocument/2006/relationships/hyperlink" Target="https://login.consultant.ru/link/?req=doc&amp;base=RLAW210&amp;n=32063&amp;dst=100028" TargetMode = "External"/>
	<Relationship Id="rId38" Type="http://schemas.openxmlformats.org/officeDocument/2006/relationships/hyperlink" Target="https://login.consultant.ru/link/?req=doc&amp;base=LAW&amp;n=470713&amp;dst=1432" TargetMode = "External"/>
	<Relationship Id="rId39" Type="http://schemas.openxmlformats.org/officeDocument/2006/relationships/hyperlink" Target="https://login.consultant.ru/link/?req=doc&amp;base=RLAW210&amp;n=85817&amp;dst=100045" TargetMode = "External"/>
	<Relationship Id="rId40" Type="http://schemas.openxmlformats.org/officeDocument/2006/relationships/hyperlink" Target="https://login.consultant.ru/link/?req=doc&amp;base=RLAW210&amp;n=105917&amp;dst=100018" TargetMode = "External"/>
	<Relationship Id="rId41" Type="http://schemas.openxmlformats.org/officeDocument/2006/relationships/hyperlink" Target="https://login.consultant.ru/link/?req=doc&amp;base=RLAW210&amp;n=85817&amp;dst=100065" TargetMode = "External"/>
	<Relationship Id="rId42" Type="http://schemas.openxmlformats.org/officeDocument/2006/relationships/hyperlink" Target="https://login.consultant.ru/link/?req=doc&amp;base=RLAW210&amp;n=32063&amp;dst=100032" TargetMode = "External"/>
	<Relationship Id="rId43" Type="http://schemas.openxmlformats.org/officeDocument/2006/relationships/hyperlink" Target="https://login.consultant.ru/link/?req=doc&amp;base=LAW&amp;n=470746&amp;dst=100647" TargetMode = "External"/>
	<Relationship Id="rId44" Type="http://schemas.openxmlformats.org/officeDocument/2006/relationships/hyperlink" Target="https://login.consultant.ru/link/?req=doc&amp;base=RLAW210&amp;n=105917&amp;dst=100019" TargetMode = "External"/>
	<Relationship Id="rId45" Type="http://schemas.openxmlformats.org/officeDocument/2006/relationships/hyperlink" Target="https://login.consultant.ru/link/?req=doc&amp;base=RLAW210&amp;n=105917&amp;dst=100020" TargetMode = "External"/>
	<Relationship Id="rId46" Type="http://schemas.openxmlformats.org/officeDocument/2006/relationships/hyperlink" Target="https://login.consultant.ru/link/?req=doc&amp;base=LAW&amp;n=470746" TargetMode = "External"/>
	<Relationship Id="rId47" Type="http://schemas.openxmlformats.org/officeDocument/2006/relationships/hyperlink" Target="https://login.consultant.ru/link/?req=doc&amp;base=RLAW210&amp;n=77703&amp;dst=100043" TargetMode = "External"/>
	<Relationship Id="rId48" Type="http://schemas.openxmlformats.org/officeDocument/2006/relationships/hyperlink" Target="https://login.consultant.ru/link/?req=doc&amp;base=LAW&amp;n=470713" TargetMode = "External"/>
	<Relationship Id="rId49" Type="http://schemas.openxmlformats.org/officeDocument/2006/relationships/hyperlink" Target="https://login.consultant.ru/link/?req=doc&amp;base=RLAW210&amp;n=85817&amp;dst=100068" TargetMode = "External"/>
	<Relationship Id="rId50" Type="http://schemas.openxmlformats.org/officeDocument/2006/relationships/hyperlink" Target="https://login.consultant.ru/link/?req=doc&amp;base=RLAW210&amp;n=32063&amp;dst=100035" TargetMode = "External"/>
	<Relationship Id="rId51" Type="http://schemas.openxmlformats.org/officeDocument/2006/relationships/hyperlink" Target="https://login.consultant.ru/link/?req=doc&amp;base=LAW&amp;n=465769&amp;dst=100105" TargetMode = "External"/>
	<Relationship Id="rId52" Type="http://schemas.openxmlformats.org/officeDocument/2006/relationships/hyperlink" Target="https://login.consultant.ru/link/?req=doc&amp;base=RLAW210&amp;n=85817&amp;dst=100070" TargetMode = "External"/>
	<Relationship Id="rId53" Type="http://schemas.openxmlformats.org/officeDocument/2006/relationships/hyperlink" Target="https://login.consultant.ru/link/?req=doc&amp;base=RLAW210&amp;n=85817&amp;dst=100071" TargetMode = "External"/>
	<Relationship Id="rId54" Type="http://schemas.openxmlformats.org/officeDocument/2006/relationships/hyperlink" Target="https://login.consultant.ru/link/?req=doc&amp;base=LAW&amp;n=465769&amp;dst=10004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4023.00.53</Application>
  <Company>КонсультантПлюс Версия 4023.00.53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Сахалинской области от 31.03.2010 N 16-ЗО
(ред. от 09.12.2020)
"О государственной поддержке инвестиционной деятельности в Сахалинской области"
(принят Сахалинской областной Думой 25.03.2010)</dc:title>
  <dcterms:created xsi:type="dcterms:W3CDTF">2024-04-01T03:37:14Z</dcterms:created>
</cp:coreProperties>
</file>