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7FD4C" w14:textId="2BF450F0" w:rsidR="004C6E80" w:rsidRDefault="004C6E80" w:rsidP="004C6E80">
      <w:pPr>
        <w:pStyle w:val="ConsPlusNormal"/>
      </w:pPr>
      <w:hyperlink r:id="rId4">
        <w:r>
          <w:rPr>
            <w:i/>
            <w:color w:val="0000FF"/>
          </w:rPr>
          <w:br/>
          <w:t>ст. 52, Федеральный закон от 20.03.2025</w:t>
        </w:r>
        <w:r w:rsidR="00643805">
          <w:rPr>
            <w:i/>
            <w:color w:val="0000FF"/>
          </w:rPr>
          <w:t xml:space="preserve"> </w:t>
        </w:r>
        <w:bookmarkStart w:id="0" w:name="_GoBack"/>
        <w:bookmarkEnd w:id="0"/>
        <w:r w:rsidR="00643805">
          <w:rPr>
            <w:i/>
            <w:color w:val="0000FF"/>
          </w:rPr>
          <w:t>№</w:t>
        </w:r>
        <w:r>
          <w:rPr>
            <w:i/>
            <w:color w:val="0000FF"/>
          </w:rPr>
          <w:t xml:space="preserve"> 33-ФЗ "Об общих принципах организации местного самоуправления в единой системе публичной власти" {КонсультантПлюс}</w:t>
        </w:r>
      </w:hyperlink>
      <w:r>
        <w:br/>
      </w:r>
    </w:p>
    <w:p w14:paraId="0357FD4D" w14:textId="77777777" w:rsidR="004C6E80" w:rsidRDefault="004C6E80">
      <w:pPr>
        <w:pStyle w:val="ConsPlusTitle"/>
        <w:ind w:firstLine="540"/>
        <w:jc w:val="both"/>
        <w:outlineLvl w:val="0"/>
      </w:pPr>
      <w:r>
        <w:t>Статья 52. Система муниципальных правовых актов, порядок их подготовки и вступления в силу</w:t>
      </w:r>
    </w:p>
    <w:p w14:paraId="0357FD4E" w14:textId="77777777" w:rsidR="004C6E80" w:rsidRDefault="004C6E80">
      <w:pPr>
        <w:pStyle w:val="ConsPlusNormal"/>
        <w:ind w:firstLine="540"/>
        <w:jc w:val="both"/>
      </w:pPr>
    </w:p>
    <w:p w14:paraId="0357FD4F" w14:textId="77777777" w:rsidR="004C6E80" w:rsidRDefault="004C6E80">
      <w:pPr>
        <w:pStyle w:val="ConsPlusNormal"/>
        <w:ind w:firstLine="540"/>
        <w:jc w:val="both"/>
      </w:pPr>
      <w:r>
        <w:t>1. В систему муниципальных правовых актов входят:</w:t>
      </w:r>
    </w:p>
    <w:p w14:paraId="0357FD50" w14:textId="77777777" w:rsidR="004C6E80" w:rsidRDefault="004C6E80">
      <w:pPr>
        <w:pStyle w:val="ConsPlusNormal"/>
        <w:spacing w:before="240"/>
        <w:ind w:firstLine="540"/>
        <w:jc w:val="both"/>
      </w:pPr>
      <w:r>
        <w:t>1) правовые акты, принятые на местном референдуме, сходе граждан;</w:t>
      </w:r>
    </w:p>
    <w:p w14:paraId="0357FD51" w14:textId="77777777" w:rsidR="004C6E80" w:rsidRDefault="004C6E80">
      <w:pPr>
        <w:pStyle w:val="ConsPlusNormal"/>
        <w:spacing w:before="240"/>
        <w:ind w:firstLine="540"/>
        <w:jc w:val="both"/>
      </w:pPr>
      <w:r>
        <w:t>2) правовые акты представительного органа муниципального образования;</w:t>
      </w:r>
    </w:p>
    <w:p w14:paraId="0357FD52" w14:textId="77777777" w:rsidR="004C6E80" w:rsidRDefault="004C6E80">
      <w:pPr>
        <w:pStyle w:val="ConsPlusNormal"/>
        <w:spacing w:before="240"/>
        <w:ind w:firstLine="540"/>
        <w:jc w:val="both"/>
      </w:pPr>
      <w:r>
        <w:t>3) правовые акты главы муниципального образования;</w:t>
      </w:r>
    </w:p>
    <w:p w14:paraId="0357FD53" w14:textId="77777777" w:rsidR="004C6E80" w:rsidRDefault="004C6E80">
      <w:pPr>
        <w:pStyle w:val="ConsPlusNormal"/>
        <w:spacing w:before="240"/>
        <w:ind w:firstLine="540"/>
        <w:jc w:val="both"/>
      </w:pPr>
      <w:r>
        <w:t>4) правовые акты местной администрации;</w:t>
      </w:r>
    </w:p>
    <w:p w14:paraId="0357FD54" w14:textId="77777777" w:rsidR="004C6E80" w:rsidRDefault="004C6E80">
      <w:pPr>
        <w:pStyle w:val="ConsPlusNormal"/>
        <w:spacing w:before="240"/>
        <w:ind w:firstLine="540"/>
        <w:jc w:val="both"/>
      </w:pPr>
      <w:r>
        <w:t>5) правовые акты иных органов местного самоуправления и должностных лиц местного самоуправления, предусмотренных уставом муниципального образования.</w:t>
      </w:r>
    </w:p>
    <w:p w14:paraId="0357FD55" w14:textId="77777777" w:rsidR="004C6E80" w:rsidRDefault="004C6E80">
      <w:pPr>
        <w:pStyle w:val="ConsPlusNormal"/>
        <w:spacing w:before="240"/>
        <w:ind w:firstLine="540"/>
        <w:jc w:val="both"/>
      </w:pPr>
      <w:r>
        <w:t>2. Устав муниципального образования и оформленные в виде правовых актов решения, принятые на местном референдуме, сходе граждан, являются актами высшей юридической силы в системе муниципальных правовых актов, имеют прямое действие и применяются на всей территории муниципального образования.</w:t>
      </w:r>
    </w:p>
    <w:p w14:paraId="0357FD56" w14:textId="77777777" w:rsidR="004C6E80" w:rsidRDefault="004C6E80">
      <w:pPr>
        <w:pStyle w:val="ConsPlusNormal"/>
        <w:spacing w:before="240"/>
        <w:ind w:firstLine="540"/>
        <w:jc w:val="both"/>
      </w:pPr>
      <w:r>
        <w:t>3. Иные муниципальные правовые акты не должны противоречить уставу муниципального образования и правовым актам, принятым на местном референдуме, сходе граждан.</w:t>
      </w:r>
    </w:p>
    <w:p w14:paraId="0357FD57" w14:textId="77777777" w:rsidR="004C6E80" w:rsidRDefault="004C6E80">
      <w:pPr>
        <w:pStyle w:val="ConsPlusNormal"/>
        <w:spacing w:before="240"/>
        <w:ind w:firstLine="540"/>
        <w:jc w:val="both"/>
      </w:pPr>
      <w:r>
        <w:t>4. Порядок внесения проектов муниципальных правовых актов,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самоуправления, на рассмотрение которых вносятся указанные проекты.</w:t>
      </w:r>
    </w:p>
    <w:p w14:paraId="0357FD58" w14:textId="77777777" w:rsidR="004C6E80" w:rsidRDefault="004C6E80">
      <w:pPr>
        <w:pStyle w:val="ConsPlusNormal"/>
        <w:spacing w:before="240"/>
        <w:ind w:firstLine="540"/>
        <w:jc w:val="both"/>
      </w:pPr>
      <w:r>
        <w:t xml:space="preserve">5. Проекты муниципальных правовых актов муниципальных образований, на территориях которых расположены административные центры субъектов Российской Федерации, а также иных муниципальных образований, включенных в соответствующий перечень законом субъекта Российской Федерации согласно положениям </w:t>
      </w:r>
      <w:hyperlink w:anchor="P16">
        <w:r>
          <w:rPr>
            <w:color w:val="0000FF"/>
          </w:rPr>
          <w:t>части 7</w:t>
        </w:r>
      </w:hyperlink>
      <w:r>
        <w:t xml:space="preserve"> настоящей статьи,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подлежат оценке регулирующего воздействия, проводимой органами местного самоуправления соответствующих муниципальных образований, в порядке, установленном муниципальными правовыми актами в соответствии с законом субъекта Российской Федерации, за исключением:</w:t>
      </w:r>
    </w:p>
    <w:p w14:paraId="0357FD59" w14:textId="77777777" w:rsidR="004C6E80" w:rsidRDefault="004C6E80">
      <w:pPr>
        <w:pStyle w:val="ConsPlusNormal"/>
        <w:spacing w:before="240"/>
        <w:ind w:firstLine="540"/>
        <w:jc w:val="both"/>
      </w:pPr>
      <w:r>
        <w:t>1) проектов нормативных правовых актов представительных органов муниципальных образований, устанавливающих, изменяющих, приостанавливающих, отменяющих местные налоги и сборы;</w:t>
      </w:r>
    </w:p>
    <w:p w14:paraId="0357FD5A" w14:textId="77777777" w:rsidR="004C6E80" w:rsidRDefault="004C6E80">
      <w:pPr>
        <w:pStyle w:val="ConsPlusNormal"/>
        <w:spacing w:before="240"/>
        <w:ind w:firstLine="540"/>
        <w:jc w:val="both"/>
      </w:pPr>
      <w:r>
        <w:t>2) проектов нормативных правовых актов представительных органов муниципальных образований, регулирующих бюджетные правоотношения;</w:t>
      </w:r>
    </w:p>
    <w:p w14:paraId="0357FD5B" w14:textId="77777777" w:rsidR="004C6E80" w:rsidRDefault="004C6E80">
      <w:pPr>
        <w:pStyle w:val="ConsPlusNormal"/>
        <w:spacing w:before="240"/>
        <w:ind w:firstLine="540"/>
        <w:jc w:val="both"/>
      </w:pPr>
      <w:r>
        <w:t xml:space="preserve">3) проектов нормативных правовых актов, разработанных в целях ликвидации </w:t>
      </w:r>
      <w:r>
        <w:lastRenderedPageBreak/>
        <w:t>чрезвычайных ситуаций природного и техногенного характера на период действия режимов чрезвычайных ситуаций.</w:t>
      </w:r>
    </w:p>
    <w:p w14:paraId="0357FD5C" w14:textId="77777777" w:rsidR="004C6E80" w:rsidRDefault="004C6E80">
      <w:pPr>
        <w:pStyle w:val="ConsPlusNormal"/>
        <w:spacing w:before="240"/>
        <w:ind w:firstLine="540"/>
        <w:jc w:val="both"/>
      </w:pPr>
      <w:r>
        <w:t>6.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местных бюджетов.</w:t>
      </w:r>
    </w:p>
    <w:p w14:paraId="0357FD5D" w14:textId="77777777" w:rsidR="004C6E80" w:rsidRDefault="004C6E80">
      <w:pPr>
        <w:pStyle w:val="ConsPlusNormal"/>
        <w:spacing w:before="240"/>
        <w:ind w:firstLine="540"/>
        <w:jc w:val="both"/>
      </w:pPr>
      <w:bookmarkStart w:id="1" w:name="P16"/>
      <w:bookmarkEnd w:id="1"/>
      <w:r>
        <w:t>7. Законом субъекта Российской Федерации устанавливается перечень муниципальных образований, в которых проведение оценки регулирующего воздействия проектов муниципальных правовых актов,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является обязательным. При этом законом субъекта Российской Федерации определяются критерии включения городских округов и муниципальных округов в указанный перечень, отражающие объективные особенности осуществления местного самоуправления в данном субъекте Российской Федерации, включая степень концентрации возложенных на такие муниципальные образования государственных полномочий.</w:t>
      </w:r>
    </w:p>
    <w:p w14:paraId="0357FD5E" w14:textId="77777777" w:rsidR="004C6E80" w:rsidRDefault="004C6E80">
      <w:pPr>
        <w:pStyle w:val="ConsPlusNormal"/>
        <w:spacing w:before="240"/>
        <w:ind w:firstLine="540"/>
        <w:jc w:val="both"/>
      </w:pPr>
      <w:r>
        <w:t xml:space="preserve">8. Муниципальные правовые акты вступают в силу в порядке, установленном уставом муниципального образования, за исключением нормативных правовых актов представительных органов местного самоуправления о налогах и сборах, которые вступают в силу в соответствии с Налоговым </w:t>
      </w:r>
      <w:hyperlink r:id="rId5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14:paraId="0357FD5F" w14:textId="77777777" w:rsidR="004C6E80" w:rsidRDefault="004C6E80">
      <w:pPr>
        <w:pStyle w:val="ConsPlusNormal"/>
        <w:spacing w:before="240"/>
        <w:ind w:firstLine="540"/>
        <w:jc w:val="both"/>
      </w:pPr>
      <w:r>
        <w:t>9.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14:paraId="0357FD61" w14:textId="77777777" w:rsidR="001F23D8" w:rsidRDefault="001F23D8"/>
    <w:sectPr w:rsidR="001F23D8" w:rsidSect="00D45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80"/>
    <w:rsid w:val="001F23D8"/>
    <w:rsid w:val="004C6E80"/>
    <w:rsid w:val="00643805"/>
    <w:rsid w:val="007A06ED"/>
    <w:rsid w:val="00C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7FD4C"/>
  <w15:chartTrackingRefBased/>
  <w15:docId w15:val="{2B15EC61-9F13-4D08-A2E8-A24BE15A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6E80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C6E80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3130" TargetMode="External"/><Relationship Id="rId4" Type="http://schemas.openxmlformats.org/officeDocument/2006/relationships/hyperlink" Target="https://login.consultant.ru/link/?req=doc&amp;base=LAW&amp;n=501319&amp;dst=1008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4100</Characters>
  <Application>Microsoft Office Word</Application>
  <DocSecurity>0</DocSecurity>
  <Lines>34</Lines>
  <Paragraphs>9</Paragraphs>
  <ScaleCrop>false</ScaleCrop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Панина Светлана Ивановна</dc:creator>
  <cp:keywords/>
  <dc:description/>
  <cp:lastModifiedBy>Селиванова Елена Владимировна</cp:lastModifiedBy>
  <cp:revision>3</cp:revision>
  <dcterms:created xsi:type="dcterms:W3CDTF">2025-09-04T03:25:00Z</dcterms:created>
  <dcterms:modified xsi:type="dcterms:W3CDTF">2025-11-12T05:23:00Z</dcterms:modified>
</cp:coreProperties>
</file>